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770F" w14:textId="2D677E9F" w:rsidR="00E408A2" w:rsidRDefault="00E408A2" w:rsidP="00E408A2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Process Flow for Kinship Care Approvals</w:t>
      </w:r>
      <w:r w:rsidR="00EF3BDE">
        <w:rPr>
          <w:sz w:val="28"/>
          <w:szCs w:val="28"/>
        </w:rPr>
        <w:t>-Prior to April 1, 2013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32D27710" w14:textId="77777777" w:rsidR="00E408A2" w:rsidRPr="00B2769D" w:rsidRDefault="00E408A2" w:rsidP="00E408A2">
      <w:pPr>
        <w:jc w:val="center"/>
        <w:rPr>
          <w:sz w:val="28"/>
          <w:szCs w:val="28"/>
        </w:rPr>
      </w:pPr>
    </w:p>
    <w:p w14:paraId="32D27711" w14:textId="77777777" w:rsidR="00E408A2" w:rsidRDefault="00EF3BDE" w:rsidP="00E408A2">
      <w:r>
        <w:rPr>
          <w:noProof/>
          <w:color w:val="984806" w:themeColor="accent6" w:themeShade="80"/>
          <w:lang w:eastAsia="zh-TW"/>
        </w:rPr>
        <w:pict w14:anchorId="32D277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65pt;margin-top:7.3pt;width:132.05pt;height:61.65pt;z-index:251658240;mso-height-percent:200;mso-height-percent:200;mso-width-relative:margin;mso-height-relative:margin" strokecolor="#974706 [1609]">
            <v:textbox style="mso-next-textbox:#_x0000_s1026;mso-fit-shape-to-text:t">
              <w:txbxContent>
                <w:p w14:paraId="32D2775F" w14:textId="77777777" w:rsidR="00E408A2" w:rsidRPr="009603F6" w:rsidRDefault="00330E68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Investigative SSW completes</w:t>
                  </w:r>
                  <w:r w:rsidR="00E408A2">
                    <w:rPr>
                      <w:color w:val="984806" w:themeColor="accent6" w:themeShade="80"/>
                    </w:rPr>
                    <w:t xml:space="preserve"> a </w:t>
                  </w:r>
                  <w:r w:rsidR="00E408A2" w:rsidRPr="009603F6">
                    <w:rPr>
                      <w:color w:val="984806" w:themeColor="accent6" w:themeShade="80"/>
                    </w:rPr>
                    <w:t xml:space="preserve">Prevention Plan with </w:t>
                  </w:r>
                  <w:r w:rsidR="00E408A2">
                    <w:rPr>
                      <w:color w:val="984806" w:themeColor="accent6" w:themeShade="80"/>
                    </w:rPr>
                    <w:t xml:space="preserve">a </w:t>
                  </w:r>
                  <w:r w:rsidR="00E408A2" w:rsidRPr="009603F6">
                    <w:rPr>
                      <w:color w:val="984806" w:themeColor="accent6" w:themeShade="80"/>
                    </w:rPr>
                    <w:t>relative</w:t>
                  </w:r>
                  <w:r w:rsidR="00E408A2">
                    <w:rPr>
                      <w:color w:val="984806" w:themeColor="accent6" w:themeShade="80"/>
                    </w:rPr>
                    <w:t>.</w:t>
                  </w:r>
                </w:p>
                <w:p w14:paraId="32D27760" w14:textId="77777777" w:rsidR="00E408A2" w:rsidRPr="009603F6" w:rsidRDefault="00E408A2" w:rsidP="00E408A2">
                  <w:pPr>
                    <w:rPr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</w:p>
    <w:p w14:paraId="32D27712" w14:textId="77777777" w:rsidR="009032DE" w:rsidRDefault="00EF3BDE" w:rsidP="00E408A2">
      <w:pPr>
        <w:rPr>
          <w:color w:val="000000" w:themeColor="text1"/>
        </w:rPr>
      </w:pPr>
      <w:r>
        <w:rPr>
          <w:noProof/>
          <w:color w:val="000000" w:themeColor="text1"/>
        </w:rPr>
        <w:pict w14:anchorId="32D27748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40.25pt;margin-top:6.9pt;width:63.9pt;height:24pt;z-index:251663360" strokecolor="#974706 [1609]"/>
        </w:pict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 w:rsidRPr="00711180">
        <w:rPr>
          <w:color w:val="000000" w:themeColor="text1"/>
        </w:rPr>
        <w:t xml:space="preserve">INV worker completes </w:t>
      </w:r>
      <w:r w:rsidR="00E408A2">
        <w:rPr>
          <w:color w:val="000000" w:themeColor="text1"/>
        </w:rPr>
        <w:t>at minimum a home in</w:t>
      </w:r>
      <w:r w:rsidR="009032DE">
        <w:rPr>
          <w:color w:val="000000" w:themeColor="text1"/>
        </w:rPr>
        <w:t xml:space="preserve">spection, CAN and </w:t>
      </w:r>
      <w:r w:rsidR="009032DE">
        <w:rPr>
          <w:color w:val="000000" w:themeColor="text1"/>
        </w:rPr>
        <w:tab/>
      </w:r>
      <w:r w:rsidR="009032DE">
        <w:rPr>
          <w:color w:val="000000" w:themeColor="text1"/>
        </w:rPr>
        <w:tab/>
      </w:r>
      <w:r w:rsidR="009032DE">
        <w:rPr>
          <w:color w:val="000000" w:themeColor="text1"/>
        </w:rPr>
        <w:tab/>
      </w:r>
      <w:r w:rsidR="009032DE">
        <w:rPr>
          <w:color w:val="000000" w:themeColor="text1"/>
        </w:rPr>
        <w:tab/>
      </w:r>
      <w:r w:rsidR="009032DE">
        <w:rPr>
          <w:color w:val="000000" w:themeColor="text1"/>
        </w:rPr>
        <w:tab/>
        <w:t xml:space="preserve">criminal, </w:t>
      </w:r>
      <w:r w:rsidR="00330E68">
        <w:rPr>
          <w:color w:val="000000" w:themeColor="text1"/>
        </w:rPr>
        <w:t xml:space="preserve">CA/N </w:t>
      </w:r>
      <w:r w:rsidR="009032DE">
        <w:rPr>
          <w:color w:val="000000" w:themeColor="text1"/>
        </w:rPr>
        <w:t xml:space="preserve">and Sexual Offender Registry </w:t>
      </w:r>
    </w:p>
    <w:p w14:paraId="32D27713" w14:textId="77777777" w:rsidR="009032DE" w:rsidRDefault="009032DE" w:rsidP="00E408A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</w:t>
      </w:r>
      <w:r w:rsidR="003F1618">
        <w:rPr>
          <w:color w:val="000000" w:themeColor="text1"/>
        </w:rPr>
        <w:t xml:space="preserve">                               </w:t>
      </w:r>
      <w:proofErr w:type="gramStart"/>
      <w:r w:rsidR="003F1618">
        <w:rPr>
          <w:color w:val="000000" w:themeColor="text1"/>
        </w:rPr>
        <w:t>c</w:t>
      </w:r>
      <w:r>
        <w:rPr>
          <w:color w:val="000000" w:themeColor="text1"/>
        </w:rPr>
        <w:t>heck</w:t>
      </w:r>
      <w:r w:rsidR="003F1618">
        <w:rPr>
          <w:color w:val="000000" w:themeColor="text1"/>
        </w:rPr>
        <w:t>s</w:t>
      </w:r>
      <w:proofErr w:type="gramEnd"/>
      <w:r>
        <w:rPr>
          <w:color w:val="000000" w:themeColor="text1"/>
        </w:rPr>
        <w:t xml:space="preserve"> when the child is placed in the relative’s home.</w:t>
      </w:r>
    </w:p>
    <w:p w14:paraId="32D27714" w14:textId="77777777" w:rsidR="00E408A2" w:rsidRPr="00E554BA" w:rsidRDefault="009032DE" w:rsidP="00E408A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</w:t>
      </w:r>
    </w:p>
    <w:p w14:paraId="32D27715" w14:textId="77777777" w:rsidR="00E408A2" w:rsidRDefault="00EF3BDE" w:rsidP="00E408A2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 w14:anchorId="32D277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.25pt;margin-top:8.5pt;width:0;height:36.6pt;z-index:251665408" o:connectortype="straight" strokecolor="#974706 [1609]" strokeweight="2.5pt">
            <v:stroke endarrow="block"/>
          </v:shape>
        </w:pict>
      </w:r>
    </w:p>
    <w:p w14:paraId="32D27716" w14:textId="77777777" w:rsidR="00E408A2" w:rsidRDefault="00E408A2" w:rsidP="00E408A2">
      <w:pPr>
        <w:rPr>
          <w:color w:val="984806" w:themeColor="accent6" w:themeShade="80"/>
        </w:rPr>
      </w:pPr>
    </w:p>
    <w:p w14:paraId="32D27717" w14:textId="77777777" w:rsidR="00E408A2" w:rsidRDefault="00E408A2" w:rsidP="00E408A2">
      <w:pPr>
        <w:rPr>
          <w:color w:val="984806" w:themeColor="accent6" w:themeShade="80"/>
        </w:rPr>
      </w:pPr>
    </w:p>
    <w:p w14:paraId="32D27718" w14:textId="77777777" w:rsidR="00E408A2" w:rsidRDefault="00EF3BDE" w:rsidP="00E408A2">
      <w:pPr>
        <w:rPr>
          <w:color w:val="984806" w:themeColor="accent6" w:themeShade="80"/>
        </w:rPr>
      </w:pPr>
      <w:r>
        <w:rPr>
          <w:noProof/>
          <w:color w:val="000000" w:themeColor="text1"/>
        </w:rPr>
        <w:pict w14:anchorId="32D2774A">
          <v:shape id="_x0000_s1027" type="#_x0000_t202" style="position:absolute;margin-left:-18.2pt;margin-top:9.4pt;width:132.05pt;height:117.5pt;z-index:251661312;mso-width-relative:margin;mso-height-relative:margin" strokecolor="#974706 [1609]">
            <v:textbox style="mso-next-textbox:#_x0000_s1027">
              <w:txbxContent>
                <w:p w14:paraId="32D27761" w14:textId="77777777" w:rsidR="00E408A2" w:rsidRDefault="00330E68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Investigative SSW or Kinship Care point person (depending on regional protocols) completes </w:t>
                  </w:r>
                  <w:r w:rsidR="00E408A2">
                    <w:rPr>
                      <w:color w:val="984806" w:themeColor="accent6" w:themeShade="80"/>
                    </w:rPr>
                    <w:t>Kinship Care paperwork (including a</w:t>
                  </w:r>
                  <w:r>
                    <w:rPr>
                      <w:color w:val="984806" w:themeColor="accent6" w:themeShade="80"/>
                    </w:rPr>
                    <w:t xml:space="preserve"> comprehensive home evaluation)</w:t>
                  </w:r>
                  <w:r w:rsidR="00E408A2">
                    <w:rPr>
                      <w:color w:val="984806" w:themeColor="accent6" w:themeShade="80"/>
                    </w:rPr>
                    <w:t>.</w:t>
                  </w:r>
                </w:p>
                <w:p w14:paraId="32D27762" w14:textId="77777777" w:rsidR="00E408A2" w:rsidRPr="009603F6" w:rsidRDefault="00E408A2" w:rsidP="00E408A2">
                  <w:pPr>
                    <w:rPr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</w:p>
    <w:p w14:paraId="32D27719" w14:textId="77777777" w:rsidR="00E408A2" w:rsidRPr="00E554BA" w:rsidRDefault="00E408A2" w:rsidP="00E408A2">
      <w:pPr>
        <w:ind w:left="4320"/>
        <w:rPr>
          <w:color w:val="000000" w:themeColor="text1"/>
        </w:rPr>
      </w:pPr>
      <w:r w:rsidRPr="00E554BA">
        <w:rPr>
          <w:color w:val="000000" w:themeColor="text1"/>
        </w:rPr>
        <w:t>Kinship Care is discussed with the relative at the time of placement</w:t>
      </w:r>
      <w:r>
        <w:rPr>
          <w:color w:val="000000" w:themeColor="text1"/>
        </w:rPr>
        <w:t xml:space="preserve">, </w:t>
      </w:r>
      <w:r w:rsidR="00EF3BDE">
        <w:rPr>
          <w:noProof/>
          <w:color w:val="984806" w:themeColor="accent6" w:themeShade="80"/>
        </w:rPr>
        <w:pict w14:anchorId="32D2774B">
          <v:shape id="_x0000_s1034" type="#_x0000_t13" style="position:absolute;left:0;text-align:left;margin-left:140.25pt;margin-top:11.95pt;width:59.25pt;height:24pt;z-index:251668480;mso-position-horizontal-relative:text;mso-position-vertical-relative:text" strokecolor="#974706 [1609]"/>
        </w:pict>
      </w:r>
      <w:r>
        <w:rPr>
          <w:color w:val="000000" w:themeColor="text1"/>
        </w:rPr>
        <w:t>a</w:t>
      </w:r>
      <w:r w:rsidRPr="00E554BA">
        <w:rPr>
          <w:color w:val="000000" w:themeColor="text1"/>
        </w:rPr>
        <w:t>nd</w:t>
      </w:r>
      <w:r>
        <w:rPr>
          <w:color w:val="000000" w:themeColor="text1"/>
        </w:rPr>
        <w:t xml:space="preserve"> the KC-01 is signed</w:t>
      </w:r>
      <w:r w:rsidRPr="00E554BA">
        <w:rPr>
          <w:color w:val="000000" w:themeColor="text1"/>
        </w:rPr>
        <w:t xml:space="preserve"> to determine if the relative is interested</w:t>
      </w:r>
      <w:r>
        <w:rPr>
          <w:color w:val="000000" w:themeColor="text1"/>
        </w:rPr>
        <w:t xml:space="preserve"> i</w:t>
      </w:r>
      <w:r w:rsidRPr="00E554BA">
        <w:rPr>
          <w:color w:val="000000" w:themeColor="text1"/>
        </w:rPr>
        <w:t>n being considered for</w:t>
      </w:r>
      <w:r>
        <w:rPr>
          <w:color w:val="000000" w:themeColor="text1"/>
        </w:rPr>
        <w:t xml:space="preserve"> Kinship Care if the child(ren) </w:t>
      </w:r>
      <w:r w:rsidRPr="00E554BA">
        <w:rPr>
          <w:color w:val="000000" w:themeColor="text1"/>
        </w:rPr>
        <w:t>do no</w:t>
      </w:r>
      <w:r>
        <w:rPr>
          <w:color w:val="000000" w:themeColor="text1"/>
        </w:rPr>
        <w:t xml:space="preserve">t return to their parents within the 30 working </w:t>
      </w:r>
      <w:r w:rsidRPr="00E554BA">
        <w:rPr>
          <w:color w:val="000000" w:themeColor="text1"/>
        </w:rPr>
        <w:t>days the investigation</w:t>
      </w:r>
      <w:r>
        <w:rPr>
          <w:color w:val="000000" w:themeColor="text1"/>
        </w:rPr>
        <w:t>/FINSA is being completed.</w:t>
      </w:r>
    </w:p>
    <w:p w14:paraId="32D2771A" w14:textId="77777777" w:rsidR="00E408A2" w:rsidRDefault="00E408A2" w:rsidP="00E408A2">
      <w:pPr>
        <w:rPr>
          <w:color w:val="984806" w:themeColor="accent6" w:themeShade="80"/>
        </w:rPr>
      </w:pPr>
    </w:p>
    <w:p w14:paraId="32D2771B" w14:textId="77777777" w:rsidR="00E408A2" w:rsidRDefault="00E408A2" w:rsidP="00E408A2">
      <w:pPr>
        <w:rPr>
          <w:color w:val="984806" w:themeColor="accent6" w:themeShade="80"/>
        </w:rPr>
      </w:pPr>
    </w:p>
    <w:p w14:paraId="32D2771C" w14:textId="77777777" w:rsidR="00E408A2" w:rsidRDefault="00E408A2" w:rsidP="00E408A2">
      <w:pPr>
        <w:rPr>
          <w:color w:val="984806" w:themeColor="accent6" w:themeShade="80"/>
        </w:rPr>
      </w:pPr>
    </w:p>
    <w:p w14:paraId="32D2771D" w14:textId="77777777" w:rsidR="00E408A2" w:rsidRDefault="00EF3BDE" w:rsidP="00E408A2">
      <w:pPr>
        <w:ind w:left="2160"/>
      </w:pPr>
      <w:r>
        <w:rPr>
          <w:noProof/>
          <w:color w:val="984806" w:themeColor="accent6" w:themeShade="80"/>
        </w:rPr>
        <w:pict w14:anchorId="32D2774C">
          <v:shape id="_x0000_s1032" type="#_x0000_t32" style="position:absolute;left:0;text-align:left;margin-left:44.2pt;margin-top:5.9pt;width:.05pt;height:37.4pt;z-index:251666432" o:connectortype="straight" strokecolor="#974706 [1609]" strokeweight="2.5pt">
            <v:stroke endarrow="block"/>
          </v:shape>
        </w:pict>
      </w:r>
    </w:p>
    <w:p w14:paraId="32D2771E" w14:textId="77777777" w:rsidR="00E408A2" w:rsidRDefault="00E408A2" w:rsidP="00E408A2">
      <w:pPr>
        <w:ind w:left="2160"/>
      </w:pPr>
    </w:p>
    <w:p w14:paraId="32D2771F" w14:textId="77777777" w:rsidR="00E408A2" w:rsidRDefault="00E408A2" w:rsidP="00E408A2">
      <w:pPr>
        <w:ind w:left="2160"/>
      </w:pPr>
      <w:r w:rsidRPr="0089109A">
        <w:t xml:space="preserve"> </w:t>
      </w:r>
      <w:r>
        <w:tab/>
        <w:t xml:space="preserve">                              </w:t>
      </w:r>
    </w:p>
    <w:p w14:paraId="32D27720" w14:textId="77777777" w:rsidR="00E408A2" w:rsidRDefault="00EF3BDE" w:rsidP="00E408A2">
      <w:pPr>
        <w:ind w:left="2160"/>
      </w:pPr>
      <w:r>
        <w:rPr>
          <w:noProof/>
          <w:color w:val="984806" w:themeColor="accent6" w:themeShade="80"/>
        </w:rPr>
        <w:pict w14:anchorId="32D2774D">
          <v:shape id="_x0000_s1028" type="#_x0000_t202" style="position:absolute;left:0;text-align:left;margin-left:-18.2pt;margin-top:10.1pt;width:132.05pt;height:127.75pt;z-index:251662336;mso-width-relative:margin;mso-height-relative:margin" strokecolor="#974706 [1609]">
            <v:textbox style="mso-next-textbox:#_x0000_s1028">
              <w:txbxContent>
                <w:p w14:paraId="32D27763" w14:textId="77777777" w:rsidR="00E408A2" w:rsidRDefault="00330E68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Investigative SSW sends completed Kinship C</w:t>
                  </w:r>
                  <w:r w:rsidR="00E408A2">
                    <w:rPr>
                      <w:color w:val="984806" w:themeColor="accent6" w:themeShade="80"/>
                    </w:rPr>
                    <w:t xml:space="preserve">are eligibility packet </w:t>
                  </w:r>
                  <w:r>
                    <w:rPr>
                      <w:color w:val="984806" w:themeColor="accent6" w:themeShade="80"/>
                    </w:rPr>
                    <w:t>(including</w:t>
                  </w:r>
                  <w:r w:rsidR="00E408A2">
                    <w:rPr>
                      <w:color w:val="984806" w:themeColor="accent6" w:themeShade="80"/>
                    </w:rPr>
                    <w:t xml:space="preserve"> </w:t>
                  </w:r>
                  <w:r>
                    <w:rPr>
                      <w:color w:val="984806" w:themeColor="accent6" w:themeShade="80"/>
                    </w:rPr>
                    <w:t>Kinship C</w:t>
                  </w:r>
                  <w:r w:rsidR="00E408A2">
                    <w:rPr>
                      <w:color w:val="984806" w:themeColor="accent6" w:themeShade="80"/>
                    </w:rPr>
                    <w:t>are checklist</w:t>
                  </w:r>
                  <w:r>
                    <w:rPr>
                      <w:color w:val="984806" w:themeColor="accent6" w:themeShade="80"/>
                    </w:rPr>
                    <w:t>)</w:t>
                  </w:r>
                  <w:r w:rsidR="00E408A2">
                    <w:rPr>
                      <w:color w:val="984806" w:themeColor="accent6" w:themeShade="80"/>
                    </w:rPr>
                    <w:t xml:space="preserve"> to their Regional Kinship Care </w:t>
                  </w:r>
                  <w:r>
                    <w:rPr>
                      <w:color w:val="984806" w:themeColor="accent6" w:themeShade="80"/>
                    </w:rPr>
                    <w:t>point</w:t>
                  </w:r>
                  <w:r w:rsidR="00E408A2">
                    <w:rPr>
                      <w:color w:val="984806" w:themeColor="accent6" w:themeShade="80"/>
                    </w:rPr>
                    <w:t xml:space="preserve"> </w:t>
                  </w:r>
                  <w:r>
                    <w:rPr>
                      <w:color w:val="984806" w:themeColor="accent6" w:themeShade="80"/>
                    </w:rPr>
                    <w:t>person</w:t>
                  </w:r>
                  <w:r w:rsidR="00E408A2">
                    <w:rPr>
                      <w:color w:val="984806" w:themeColor="accent6" w:themeShade="80"/>
                    </w:rPr>
                    <w:t>.</w:t>
                  </w:r>
                </w:p>
                <w:p w14:paraId="32D27764" w14:textId="77777777" w:rsidR="00E408A2" w:rsidRPr="009603F6" w:rsidRDefault="00E408A2" w:rsidP="00E408A2">
                  <w:pPr>
                    <w:rPr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</w:p>
    <w:p w14:paraId="32D27721" w14:textId="77777777" w:rsidR="00E408A2" w:rsidRDefault="00E408A2" w:rsidP="00E408A2">
      <w:r w:rsidRPr="0089109A">
        <w:t xml:space="preserve"> </w:t>
      </w:r>
      <w:r>
        <w:tab/>
      </w:r>
      <w:r>
        <w:tab/>
        <w:t xml:space="preserve"> </w:t>
      </w:r>
    </w:p>
    <w:p w14:paraId="32D27722" w14:textId="77777777" w:rsidR="00E408A2" w:rsidRDefault="00EF3BDE" w:rsidP="00E408A2">
      <w:pPr>
        <w:ind w:left="2160"/>
      </w:pPr>
      <w:r>
        <w:rPr>
          <w:noProof/>
        </w:rPr>
        <w:pict w14:anchorId="32D2774E">
          <v:shape id="_x0000_s1030" type="#_x0000_t13" style="position:absolute;left:0;text-align:left;margin-left:140.25pt;margin-top:7.85pt;width:59.25pt;height:24pt;z-index:251664384" strokecolor="#974706 [1609]"/>
        </w:pict>
      </w:r>
      <w:r w:rsidR="00E408A2">
        <w:tab/>
      </w:r>
      <w:r w:rsidR="00E408A2">
        <w:tab/>
      </w:r>
    </w:p>
    <w:p w14:paraId="32D27723" w14:textId="77777777" w:rsidR="00E408A2" w:rsidRDefault="00E408A2" w:rsidP="00E408A2">
      <w:pPr>
        <w:ind w:left="4320"/>
      </w:pPr>
      <w:r>
        <w:t>FSOS reviews the packet first to ensure information is accurate and comprehensive.</w:t>
      </w:r>
    </w:p>
    <w:p w14:paraId="32D27724" w14:textId="77777777" w:rsidR="00E408A2" w:rsidRPr="00E316C7" w:rsidRDefault="00E408A2" w:rsidP="00E408A2">
      <w:pPr>
        <w:ind w:left="5760" w:hanging="3600"/>
        <w:rPr>
          <w:color w:val="FF0000"/>
        </w:rPr>
      </w:pPr>
      <w:r>
        <w:tab/>
      </w:r>
    </w:p>
    <w:p w14:paraId="32D27725" w14:textId="77777777" w:rsidR="00E408A2" w:rsidRDefault="00E408A2" w:rsidP="00E408A2">
      <w:pPr>
        <w:rPr>
          <w:color w:val="984806" w:themeColor="accent6" w:themeShade="80"/>
        </w:rPr>
      </w:pPr>
    </w:p>
    <w:p w14:paraId="32D27726" w14:textId="77777777" w:rsidR="00E408A2" w:rsidRDefault="00E408A2" w:rsidP="00E408A2">
      <w:pPr>
        <w:rPr>
          <w:color w:val="984806" w:themeColor="accent6" w:themeShade="80"/>
        </w:rPr>
      </w:pPr>
    </w:p>
    <w:p w14:paraId="32D27727" w14:textId="77777777" w:rsidR="00E408A2" w:rsidRDefault="00E408A2" w:rsidP="00E408A2">
      <w:r>
        <w:rPr>
          <w:color w:val="984806" w:themeColor="accent6" w:themeShade="80"/>
        </w:rPr>
        <w:tab/>
      </w:r>
      <w:r>
        <w:rPr>
          <w:color w:val="984806" w:themeColor="accent6" w:themeShade="80"/>
        </w:rPr>
        <w:tab/>
      </w:r>
      <w:r>
        <w:rPr>
          <w:color w:val="984806" w:themeColor="accent6" w:themeShade="80"/>
        </w:rPr>
        <w:tab/>
        <w:t xml:space="preserve">                       </w:t>
      </w:r>
    </w:p>
    <w:p w14:paraId="32D27728" w14:textId="77777777" w:rsidR="00E408A2" w:rsidRDefault="00E408A2" w:rsidP="00E408A2">
      <w:pPr>
        <w:rPr>
          <w:color w:val="984806" w:themeColor="accent6" w:themeShade="80"/>
        </w:rPr>
      </w:pPr>
    </w:p>
    <w:p w14:paraId="32D27729" w14:textId="77777777" w:rsidR="00E408A2" w:rsidRDefault="00EF3BDE" w:rsidP="00E408A2">
      <w:pPr>
        <w:rPr>
          <w:color w:val="984806" w:themeColor="accent6" w:themeShade="80"/>
        </w:rPr>
      </w:pPr>
      <w:r>
        <w:rPr>
          <w:noProof/>
        </w:rPr>
        <w:pict w14:anchorId="32D2774F">
          <v:shape id="_x0000_s1033" type="#_x0000_t32" style="position:absolute;margin-left:44.15pt;margin-top:13.05pt;width:.05pt;height:44.5pt;z-index:251667456" o:connectortype="straight" strokecolor="#974706 [1609]" strokeweight="2.5pt">
            <v:stroke endarrow="block"/>
          </v:shape>
        </w:pict>
      </w:r>
    </w:p>
    <w:p w14:paraId="32D2772A" w14:textId="77777777" w:rsidR="00E408A2" w:rsidRDefault="00E408A2" w:rsidP="00E408A2">
      <w:pPr>
        <w:rPr>
          <w:color w:val="984806" w:themeColor="accent6" w:themeShade="80"/>
        </w:rPr>
      </w:pPr>
    </w:p>
    <w:p w14:paraId="32D2772B" w14:textId="77777777" w:rsidR="00E408A2" w:rsidRDefault="00E408A2" w:rsidP="00E408A2">
      <w:pPr>
        <w:rPr>
          <w:color w:val="984806" w:themeColor="accent6" w:themeShade="80"/>
        </w:rPr>
      </w:pPr>
    </w:p>
    <w:p w14:paraId="32D2772C" w14:textId="77777777" w:rsidR="00E408A2" w:rsidRDefault="00E408A2" w:rsidP="00E408A2">
      <w:pPr>
        <w:rPr>
          <w:color w:val="984806" w:themeColor="accent6" w:themeShade="80"/>
        </w:rPr>
      </w:pPr>
    </w:p>
    <w:p w14:paraId="32D2772D" w14:textId="77777777" w:rsidR="00E408A2" w:rsidRDefault="00EF3BDE" w:rsidP="00E408A2">
      <w:pPr>
        <w:rPr>
          <w:color w:val="984806" w:themeColor="accent6" w:themeShade="80"/>
        </w:rPr>
      </w:pPr>
      <w:r>
        <w:rPr>
          <w:noProof/>
          <w:lang w:eastAsia="zh-TW"/>
        </w:rPr>
        <w:pict w14:anchorId="32D27750">
          <v:shape id="_x0000_s1039" type="#_x0000_t202" style="position:absolute;margin-left:-18.2pt;margin-top:7.35pt;width:127.2pt;height:103pt;z-index:251673600;mso-width-relative:margin;mso-height-relative:margin" strokecolor="#974706 [1609]">
            <v:textbox style="mso-next-textbox:#_x0000_s1039">
              <w:txbxContent>
                <w:p w14:paraId="32D27765" w14:textId="77777777" w:rsidR="00E408A2" w:rsidRPr="009603F6" w:rsidRDefault="00E408A2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Regional Kinship Care </w:t>
                  </w:r>
                  <w:r w:rsidR="00D81261">
                    <w:rPr>
                      <w:color w:val="984806" w:themeColor="accent6" w:themeShade="80"/>
                    </w:rPr>
                    <w:t>point person</w:t>
                  </w:r>
                  <w:r>
                    <w:rPr>
                      <w:color w:val="984806" w:themeColor="accent6" w:themeShade="80"/>
                    </w:rPr>
                    <w:t xml:space="preserve"> approves the packet and sends the checklist to the DPP Kinship Care mailbox.</w:t>
                  </w:r>
                </w:p>
              </w:txbxContent>
            </v:textbox>
          </v:shape>
        </w:pict>
      </w:r>
    </w:p>
    <w:p w14:paraId="32D2772E" w14:textId="77777777" w:rsidR="00E408A2" w:rsidRDefault="00E408A2" w:rsidP="00E408A2">
      <w:pPr>
        <w:rPr>
          <w:color w:val="984806" w:themeColor="accent6" w:themeShade="80"/>
        </w:rPr>
      </w:pPr>
    </w:p>
    <w:p w14:paraId="32D2772F" w14:textId="77777777" w:rsidR="00E408A2" w:rsidRDefault="00E408A2" w:rsidP="00E408A2">
      <w:pPr>
        <w:rPr>
          <w:color w:val="984806" w:themeColor="accent6" w:themeShade="80"/>
        </w:rPr>
      </w:pPr>
    </w:p>
    <w:p w14:paraId="32D27730" w14:textId="77777777" w:rsidR="00E408A2" w:rsidRPr="00E21445" w:rsidRDefault="00EF3BDE" w:rsidP="00E408A2">
      <w:pPr>
        <w:ind w:left="4065"/>
        <w:rPr>
          <w:color w:val="000000" w:themeColor="text1"/>
        </w:rPr>
      </w:pPr>
      <w:r>
        <w:rPr>
          <w:noProof/>
          <w:color w:val="984806" w:themeColor="accent6" w:themeShade="80"/>
        </w:rPr>
        <w:pict w14:anchorId="32D27751">
          <v:shape id="_x0000_s1035" type="#_x0000_t13" style="position:absolute;left:0;text-align:left;margin-left:134.5pt;margin-top:11.05pt;width:54.5pt;height:24pt;z-index:251669504" strokecolor="#974706 [1609]"/>
        </w:pict>
      </w:r>
      <w:r w:rsidR="00E408A2" w:rsidRPr="00E21445">
        <w:rPr>
          <w:color w:val="000000" w:themeColor="text1"/>
        </w:rPr>
        <w:t xml:space="preserve">The designee reviews the entire packet and sends the </w:t>
      </w:r>
      <w:r w:rsidR="00E408A2">
        <w:rPr>
          <w:color w:val="000000" w:themeColor="text1"/>
        </w:rPr>
        <w:t>check</w:t>
      </w:r>
      <w:r w:rsidR="00E408A2" w:rsidRPr="00E21445">
        <w:rPr>
          <w:color w:val="000000" w:themeColor="text1"/>
        </w:rPr>
        <w:t>list to:</w:t>
      </w:r>
      <w:r w:rsidR="00E408A2">
        <w:rPr>
          <w:color w:val="000000" w:themeColor="text1"/>
        </w:rPr>
        <w:t xml:space="preserve"> </w:t>
      </w:r>
      <w:r w:rsidR="00E408A2" w:rsidRPr="00E21445">
        <w:rPr>
          <w:color w:val="000000" w:themeColor="text1"/>
          <w:u w:val="thick"/>
        </w:rPr>
        <w:t>CHFS DCBS DPP Kinship Care</w:t>
      </w:r>
      <w:r w:rsidR="00E408A2" w:rsidRPr="00D220FA">
        <w:rPr>
          <w:color w:val="000000" w:themeColor="text1"/>
        </w:rPr>
        <w:t>.</w:t>
      </w:r>
      <w:r w:rsidR="00E408A2" w:rsidRPr="00E21445">
        <w:rPr>
          <w:color w:val="000000" w:themeColor="text1"/>
        </w:rPr>
        <w:t xml:space="preserve">   Kinship Care program staff can assist with</w:t>
      </w:r>
      <w:r w:rsidR="00E408A2">
        <w:rPr>
          <w:color w:val="000000" w:themeColor="text1"/>
        </w:rPr>
        <w:t xml:space="preserve"> </w:t>
      </w:r>
      <w:r w:rsidR="00E408A2" w:rsidRPr="00E21445">
        <w:rPr>
          <w:color w:val="000000" w:themeColor="text1"/>
        </w:rPr>
        <w:t>any questions that designees have about eligibility.</w:t>
      </w:r>
    </w:p>
    <w:p w14:paraId="32D27731" w14:textId="77777777" w:rsidR="00E408A2" w:rsidRPr="00E21445" w:rsidRDefault="00E408A2" w:rsidP="00E408A2">
      <w:pPr>
        <w:rPr>
          <w:color w:val="000000" w:themeColor="text1"/>
          <w:u w:val="thick"/>
        </w:rPr>
      </w:pPr>
      <w:r w:rsidRPr="00E21445">
        <w:rPr>
          <w:color w:val="000000" w:themeColor="text1"/>
          <w:u w:val="thick"/>
        </w:rPr>
        <w:t xml:space="preserve">                        </w:t>
      </w:r>
    </w:p>
    <w:p w14:paraId="32D27732" w14:textId="77777777" w:rsidR="00EF71EB" w:rsidRDefault="00EF71EB" w:rsidP="00EF71EB">
      <w:pPr>
        <w:rPr>
          <w:color w:val="984806" w:themeColor="accent6" w:themeShade="80"/>
        </w:rPr>
      </w:pPr>
    </w:p>
    <w:p w14:paraId="32D27733" w14:textId="77777777" w:rsidR="00E408A2" w:rsidRPr="00EF71EB" w:rsidRDefault="00EF3BDE" w:rsidP="00EF71EB">
      <w:pPr>
        <w:ind w:left="4320"/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lastRenderedPageBreak/>
        <w:pict w14:anchorId="32D27752">
          <v:shape id="_x0000_s1036" type="#_x0000_t32" style="position:absolute;left:0;text-align:left;margin-left:29.9pt;margin-top:14.5pt;width:.05pt;height:35.05pt;flip:x;z-index:251670528" o:connectortype="straight" strokecolor="#974706 [1609]" strokeweight="2.5pt">
            <v:stroke endarrow="block"/>
          </v:shape>
        </w:pict>
      </w:r>
      <w:r>
        <w:rPr>
          <w:noProof/>
          <w:color w:val="984806" w:themeColor="accent6" w:themeShade="80"/>
        </w:rPr>
        <w:pict w14:anchorId="32D27753">
          <v:shape id="_x0000_s1037" type="#_x0000_t13" style="position:absolute;left:0;text-align:left;margin-left:130.1pt;margin-top:-2.5pt;width:59.25pt;height:24pt;z-index:251671552" strokecolor="#974706 [1609]"/>
        </w:pict>
      </w:r>
      <w:r>
        <w:rPr>
          <w:noProof/>
          <w:lang w:eastAsia="zh-TW"/>
        </w:rPr>
        <w:pict w14:anchorId="32D27754">
          <v:shape id="_x0000_s1040" type="#_x0000_t202" style="position:absolute;left:0;text-align:left;margin-left:-23.55pt;margin-top:-14.25pt;width:120.25pt;height:75.1pt;z-index:251674624;mso-height-percent:200;mso-height-percent:200;mso-width-relative:margin;mso-height-relative:margin" strokecolor="#974706 [1609]">
            <v:textbox style="mso-next-textbox:#_x0000_s1040;mso-fit-shape-to-text:t">
              <w:txbxContent>
                <w:p w14:paraId="32D27766" w14:textId="77777777" w:rsidR="00E408A2" w:rsidRPr="00EF71EB" w:rsidRDefault="00E408A2" w:rsidP="00E408A2">
                  <w:pPr>
                    <w:rPr>
                      <w:color w:val="984806" w:themeColor="accent6" w:themeShade="80"/>
                    </w:rPr>
                  </w:pPr>
                  <w:r w:rsidRPr="00EF71EB">
                    <w:rPr>
                      <w:color w:val="984806" w:themeColor="accent6" w:themeShade="80"/>
                    </w:rPr>
                    <w:t xml:space="preserve">DPP </w:t>
                  </w:r>
                  <w:r w:rsidR="00E701D4">
                    <w:rPr>
                      <w:color w:val="984806" w:themeColor="accent6" w:themeShade="80"/>
                    </w:rPr>
                    <w:t xml:space="preserve">in CO </w:t>
                  </w:r>
                  <w:r w:rsidRPr="00EF71EB">
                    <w:rPr>
                      <w:color w:val="984806" w:themeColor="accent6" w:themeShade="80"/>
                    </w:rPr>
                    <w:t xml:space="preserve">reviews the checklist and sends email approval or denial back to Regional Kinship Care </w:t>
                  </w:r>
                  <w:r w:rsidR="00D81261">
                    <w:rPr>
                      <w:color w:val="984806" w:themeColor="accent6" w:themeShade="80"/>
                    </w:rPr>
                    <w:t>point person</w:t>
                  </w:r>
                  <w:r w:rsidRPr="00EF71EB">
                    <w:rPr>
                      <w:color w:val="984806" w:themeColor="accent6" w:themeShade="80"/>
                    </w:rPr>
                    <w:t>.</w:t>
                  </w:r>
                </w:p>
              </w:txbxContent>
            </v:textbox>
          </v:shape>
        </w:pict>
      </w:r>
      <w:r w:rsidR="00E408A2">
        <w:t xml:space="preserve">DPP Kinship Care Program Specialists </w:t>
      </w:r>
      <w:r w:rsidR="00E701D4">
        <w:t xml:space="preserve">in CO </w:t>
      </w:r>
      <w:r w:rsidR="00E408A2">
        <w:t xml:space="preserve">will review the checklist, clarify any information with the regional point person or the investigator.  Approval or denial emails will be sent back to the regional designee. </w:t>
      </w:r>
    </w:p>
    <w:p w14:paraId="32D27734" w14:textId="77777777" w:rsidR="00E408A2" w:rsidRDefault="00E408A2" w:rsidP="00E408A2">
      <w:pPr>
        <w:tabs>
          <w:tab w:val="left" w:pos="4320"/>
        </w:tabs>
      </w:pPr>
    </w:p>
    <w:p w14:paraId="32D27735" w14:textId="77777777" w:rsidR="00E408A2" w:rsidRDefault="00EF3BDE" w:rsidP="00E408A2">
      <w:pPr>
        <w:tabs>
          <w:tab w:val="left" w:pos="4320"/>
        </w:tabs>
      </w:pPr>
      <w:r>
        <w:rPr>
          <w:noProof/>
          <w:color w:val="984806" w:themeColor="accent6" w:themeShade="80"/>
        </w:rPr>
        <w:pict w14:anchorId="32D27755">
          <v:shape id="_x0000_s1041" type="#_x0000_t32" style="position:absolute;margin-left:29.2pt;margin-top:3.65pt;width:.05pt;height:35.05pt;flip:x;z-index:251675648" o:connectortype="straight" strokecolor="#974706 [1609]" strokeweight="2.5pt">
            <v:stroke endarrow="block"/>
          </v:shape>
        </w:pict>
      </w:r>
    </w:p>
    <w:p w14:paraId="32D27736" w14:textId="77777777" w:rsidR="00E408A2" w:rsidRDefault="00E408A2" w:rsidP="00E408A2">
      <w:pPr>
        <w:tabs>
          <w:tab w:val="left" w:pos="4320"/>
        </w:tabs>
      </w:pPr>
      <w:r>
        <w:t xml:space="preserve">                                            </w:t>
      </w:r>
      <w:r>
        <w:tab/>
        <w:t xml:space="preserve">    </w:t>
      </w:r>
    </w:p>
    <w:p w14:paraId="32D27737" w14:textId="77777777" w:rsidR="00E408A2" w:rsidRDefault="00E408A2" w:rsidP="00E408A2">
      <w:pPr>
        <w:tabs>
          <w:tab w:val="left" w:pos="4320"/>
        </w:tabs>
      </w:pPr>
    </w:p>
    <w:p w14:paraId="32D27738" w14:textId="77777777" w:rsidR="00E408A2" w:rsidRDefault="00EF3BDE" w:rsidP="00E408A2">
      <w:pPr>
        <w:tabs>
          <w:tab w:val="left" w:pos="4320"/>
        </w:tabs>
      </w:pPr>
      <w:r>
        <w:rPr>
          <w:noProof/>
        </w:rPr>
        <w:pict w14:anchorId="32D27756">
          <v:shape id="_x0000_s1042" type="#_x0000_t202" style="position:absolute;margin-left:-23.15pt;margin-top:6.6pt;width:120.25pt;height:75.1pt;z-index:251676672;mso-height-percent:200;mso-height-percent:200;mso-width-relative:margin;mso-height-relative:margin" strokecolor="#974706 [1609]">
            <v:textbox style="mso-next-textbox:#_x0000_s1042;mso-fit-shape-to-text:t">
              <w:txbxContent>
                <w:p w14:paraId="32D27767" w14:textId="77777777" w:rsidR="00E408A2" w:rsidRPr="00EF71EB" w:rsidRDefault="00E408A2" w:rsidP="00E408A2">
                  <w:pPr>
                    <w:rPr>
                      <w:color w:val="984806" w:themeColor="accent6" w:themeShade="80"/>
                    </w:rPr>
                  </w:pPr>
                  <w:r w:rsidRPr="00EF71EB">
                    <w:rPr>
                      <w:color w:val="984806" w:themeColor="accent6" w:themeShade="80"/>
                    </w:rPr>
                    <w:t xml:space="preserve">Regional </w:t>
                  </w:r>
                  <w:r w:rsidR="00D81261">
                    <w:rPr>
                      <w:color w:val="984806" w:themeColor="accent6" w:themeShade="80"/>
                    </w:rPr>
                    <w:t xml:space="preserve">KC point person </w:t>
                  </w:r>
                  <w:r w:rsidRPr="00EF71EB">
                    <w:rPr>
                      <w:color w:val="984806" w:themeColor="accent6" w:themeShade="80"/>
                    </w:rPr>
                    <w:t>shares the approval/denial with the investigative worker.</w:t>
                  </w:r>
                </w:p>
              </w:txbxContent>
            </v:textbox>
          </v:shape>
        </w:pict>
      </w:r>
      <w:r w:rsidR="00E408A2">
        <w:tab/>
      </w:r>
    </w:p>
    <w:p w14:paraId="32D27739" w14:textId="77777777" w:rsidR="00E408A2" w:rsidRDefault="00EF3BDE" w:rsidP="00E408A2">
      <w:pPr>
        <w:tabs>
          <w:tab w:val="left" w:pos="4320"/>
        </w:tabs>
        <w:ind w:left="4320"/>
      </w:pPr>
      <w:r>
        <w:rPr>
          <w:noProof/>
        </w:rPr>
        <w:pict w14:anchorId="32D27757">
          <v:shape id="_x0000_s1038" type="#_x0000_t13" style="position:absolute;left:0;text-align:left;margin-left:127pt;margin-top:17.05pt;width:62.35pt;height:24pt;z-index:251672576" strokecolor="#974706 [1609]"/>
        </w:pict>
      </w:r>
      <w:r w:rsidR="00E408A2">
        <w:t xml:space="preserve">Regional </w:t>
      </w:r>
      <w:r w:rsidR="00D81261">
        <w:t>point person</w:t>
      </w:r>
      <w:r w:rsidR="00E408A2">
        <w:t xml:space="preserve"> forwards the approval/denial email to the investigative worker, or processes the referral if approved, based on regional protocols.</w:t>
      </w:r>
    </w:p>
    <w:p w14:paraId="32D2773A" w14:textId="77777777" w:rsidR="00E408A2" w:rsidRDefault="00E408A2" w:rsidP="00E408A2">
      <w:pPr>
        <w:tabs>
          <w:tab w:val="left" w:pos="4320"/>
        </w:tabs>
        <w:ind w:left="4320"/>
      </w:pPr>
    </w:p>
    <w:p w14:paraId="32D2773B" w14:textId="77777777" w:rsidR="00E408A2" w:rsidRDefault="00E408A2" w:rsidP="00E408A2">
      <w:pPr>
        <w:tabs>
          <w:tab w:val="left" w:pos="4320"/>
        </w:tabs>
        <w:ind w:left="4320"/>
      </w:pPr>
    </w:p>
    <w:p w14:paraId="32D2773C" w14:textId="77777777" w:rsidR="00E408A2" w:rsidRDefault="00E408A2" w:rsidP="00E408A2">
      <w:pPr>
        <w:tabs>
          <w:tab w:val="left" w:pos="4320"/>
        </w:tabs>
        <w:ind w:left="4320"/>
      </w:pPr>
    </w:p>
    <w:p w14:paraId="32D2773D" w14:textId="77777777" w:rsidR="00E408A2" w:rsidRDefault="00EF3BDE" w:rsidP="00E408A2">
      <w:pPr>
        <w:tabs>
          <w:tab w:val="left" w:pos="4320"/>
        </w:tabs>
        <w:ind w:left="4320"/>
      </w:pPr>
      <w:r>
        <w:rPr>
          <w:noProof/>
          <w:color w:val="984806" w:themeColor="accent6" w:themeShade="80"/>
        </w:rPr>
        <w:pict w14:anchorId="32D27758">
          <v:shape id="_x0000_s1044" type="#_x0000_t32" style="position:absolute;left:0;text-align:left;margin-left:29.25pt;margin-top:2.05pt;width:.05pt;height:35.05pt;flip:x;z-index:251678720" o:connectortype="straight" strokecolor="#974706 [1609]" strokeweight="2.5pt">
            <v:stroke endarrow="block"/>
          </v:shape>
        </w:pict>
      </w:r>
    </w:p>
    <w:p w14:paraId="32D2773E" w14:textId="77777777" w:rsidR="00E408A2" w:rsidRDefault="00E408A2" w:rsidP="00E408A2">
      <w:pPr>
        <w:tabs>
          <w:tab w:val="left" w:pos="4320"/>
        </w:tabs>
        <w:ind w:left="4320"/>
      </w:pPr>
    </w:p>
    <w:p w14:paraId="32D2773F" w14:textId="77777777" w:rsidR="00E408A2" w:rsidRDefault="00E408A2" w:rsidP="00E408A2">
      <w:pPr>
        <w:tabs>
          <w:tab w:val="left" w:pos="4320"/>
        </w:tabs>
        <w:ind w:left="4320"/>
      </w:pPr>
    </w:p>
    <w:p w14:paraId="32D27740" w14:textId="77777777" w:rsidR="00EF71EB" w:rsidRDefault="00EF3BDE" w:rsidP="00E408A2">
      <w:pPr>
        <w:tabs>
          <w:tab w:val="left" w:pos="4320"/>
        </w:tabs>
        <w:ind w:left="4320"/>
      </w:pPr>
      <w:r>
        <w:rPr>
          <w:noProof/>
        </w:rPr>
        <w:pict w14:anchorId="32D27759">
          <v:shape id="_x0000_s1043" type="#_x0000_t202" style="position:absolute;left:0;text-align:left;margin-left:-28.1pt;margin-top:6.2pt;width:120.25pt;height:88.5pt;z-index:251677696;mso-height-percent:200;mso-height-percent:200;mso-width-relative:margin;mso-height-relative:margin" strokecolor="#974706 [1609]">
            <v:textbox style="mso-fit-shape-to-text:t">
              <w:txbxContent>
                <w:p w14:paraId="32D27768" w14:textId="77777777" w:rsidR="00E408A2" w:rsidRPr="00EF71EB" w:rsidRDefault="00D81261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If approved by CO, the Investigative SSW</w:t>
                  </w:r>
                  <w:r w:rsidR="00E408A2" w:rsidRPr="00EF71EB">
                    <w:rPr>
                      <w:color w:val="984806" w:themeColor="accent6" w:themeShade="80"/>
                    </w:rPr>
                    <w:t xml:space="preserve"> or Regional </w:t>
                  </w:r>
                  <w:r>
                    <w:rPr>
                      <w:color w:val="984806" w:themeColor="accent6" w:themeShade="80"/>
                    </w:rPr>
                    <w:t xml:space="preserve">point person </w:t>
                  </w:r>
                  <w:r w:rsidR="00E408A2" w:rsidRPr="00EF71EB">
                    <w:rPr>
                      <w:color w:val="984806" w:themeColor="accent6" w:themeShade="80"/>
                    </w:rPr>
                    <w:t>sends the packet and approval email to Family Support.</w:t>
                  </w:r>
                </w:p>
              </w:txbxContent>
            </v:textbox>
          </v:shape>
        </w:pict>
      </w:r>
    </w:p>
    <w:p w14:paraId="32D27741" w14:textId="77777777" w:rsidR="00E408A2" w:rsidRDefault="00EF3BDE" w:rsidP="00EF71EB">
      <w:pPr>
        <w:tabs>
          <w:tab w:val="left" w:pos="4320"/>
        </w:tabs>
        <w:ind w:left="4320"/>
      </w:pPr>
      <w:r>
        <w:rPr>
          <w:noProof/>
        </w:rPr>
        <w:pict w14:anchorId="32D2775A">
          <v:shape id="_x0000_s1045" type="#_x0000_t13" style="position:absolute;left:0;text-align:left;margin-left:124.5pt;margin-top:9.5pt;width:64.85pt;height:24pt;z-index:251679744" strokecolor="#974706 [1609]"/>
        </w:pict>
      </w:r>
      <w:r w:rsidR="00E408A2">
        <w:t>Family Support will not process the Kinship Care application without an email approval from DPP Central Office staff.</w:t>
      </w:r>
    </w:p>
    <w:p w14:paraId="32D27742" w14:textId="77777777" w:rsidR="00E408A2" w:rsidRDefault="00E408A2" w:rsidP="00E408A2">
      <w:pPr>
        <w:tabs>
          <w:tab w:val="left" w:pos="4320"/>
        </w:tabs>
        <w:ind w:left="4320"/>
      </w:pPr>
    </w:p>
    <w:p w14:paraId="32D27743" w14:textId="77777777" w:rsidR="00E408A2" w:rsidRDefault="00E408A2" w:rsidP="00E408A2">
      <w:pPr>
        <w:tabs>
          <w:tab w:val="left" w:pos="4320"/>
        </w:tabs>
        <w:ind w:left="4320"/>
      </w:pPr>
    </w:p>
    <w:p w14:paraId="32D27744" w14:textId="77777777" w:rsidR="00E408A2" w:rsidRDefault="00E408A2" w:rsidP="00E408A2">
      <w:pPr>
        <w:tabs>
          <w:tab w:val="left" w:pos="4320"/>
        </w:tabs>
        <w:ind w:left="4320"/>
      </w:pPr>
    </w:p>
    <w:p w14:paraId="32D27745" w14:textId="77777777" w:rsidR="00182301" w:rsidRDefault="00182301"/>
    <w:sectPr w:rsidR="00182301" w:rsidSect="0018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2775D" w14:textId="77777777" w:rsidR="000346EF" w:rsidRDefault="000346EF" w:rsidP="00E408A2">
      <w:r>
        <w:separator/>
      </w:r>
    </w:p>
  </w:endnote>
  <w:endnote w:type="continuationSeparator" w:id="0">
    <w:p w14:paraId="32D2775E" w14:textId="77777777" w:rsidR="000346EF" w:rsidRDefault="000346EF" w:rsidP="00E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775B" w14:textId="77777777" w:rsidR="000346EF" w:rsidRDefault="000346EF" w:rsidP="00E408A2">
      <w:r>
        <w:separator/>
      </w:r>
    </w:p>
  </w:footnote>
  <w:footnote w:type="continuationSeparator" w:id="0">
    <w:p w14:paraId="32D2775C" w14:textId="77777777" w:rsidR="000346EF" w:rsidRDefault="000346EF" w:rsidP="00E4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A2"/>
    <w:rsid w:val="000346EF"/>
    <w:rsid w:val="00182301"/>
    <w:rsid w:val="0031064D"/>
    <w:rsid w:val="00330E68"/>
    <w:rsid w:val="00337DE2"/>
    <w:rsid w:val="003F1618"/>
    <w:rsid w:val="005652D3"/>
    <w:rsid w:val="00592980"/>
    <w:rsid w:val="00692BB2"/>
    <w:rsid w:val="009032DE"/>
    <w:rsid w:val="00B10082"/>
    <w:rsid w:val="00BE1754"/>
    <w:rsid w:val="00D81261"/>
    <w:rsid w:val="00E408A2"/>
    <w:rsid w:val="00E701D4"/>
    <w:rsid w:val="00EF3BDE"/>
    <w:rsid w:val="00EF71EB"/>
    <w:rsid w:val="00F17628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44"/>
        <o:r id="V:Rule11" type="connector" idref="#_x0000_s1036"/>
        <o:r id="V:Rule12" type="connector" idref="#_x0000_s1041"/>
      </o:rules>
    </o:shapelayout>
  </w:shapeDefaults>
  <w:decimalSymbol w:val="."/>
  <w:listSeparator w:val=","/>
  <w14:docId w14:val="32D27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8A2"/>
  </w:style>
  <w:style w:type="paragraph" w:styleId="Footer">
    <w:name w:val="footer"/>
    <w:basedOn w:val="Normal"/>
    <w:link w:val="FooterChar"/>
    <w:uiPriority w:val="99"/>
    <w:semiHidden/>
    <w:unhideWhenUsed/>
    <w:rsid w:val="00E4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8AB0C-6C74-4F9B-BE8E-6C600B1BDB95}"/>
</file>

<file path=customXml/itemProps2.xml><?xml version="1.0" encoding="utf-8"?>
<ds:datastoreItem xmlns:ds="http://schemas.openxmlformats.org/officeDocument/2006/customXml" ds:itemID="{37719888-19BD-4A52-9F3C-AC65D40E9337}"/>
</file>

<file path=customXml/itemProps3.xml><?xml version="1.0" encoding="utf-8"?>
<ds:datastoreItem xmlns:ds="http://schemas.openxmlformats.org/officeDocument/2006/customXml" ds:itemID="{6BF221F5-3D90-4A35-A5F6-DBEDD0AC9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Flow for Kinship Care Approvals</dc:title>
  <dc:creator>Jo</dc:creator>
  <cp:lastModifiedBy>sarah.cooper</cp:lastModifiedBy>
  <cp:revision>4</cp:revision>
  <cp:lastPrinted>2012-02-06T19:38:00Z</cp:lastPrinted>
  <dcterms:created xsi:type="dcterms:W3CDTF">2012-02-13T14:09:00Z</dcterms:created>
  <dcterms:modified xsi:type="dcterms:W3CDTF">2013-03-07T16:43:00Z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